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4F" w:rsidRDefault="0081504F" w:rsidP="0081504F">
      <w:pPr>
        <w:jc w:val="center"/>
      </w:pPr>
      <w:r>
        <w:rPr>
          <w:noProof/>
        </w:rPr>
        <w:drawing>
          <wp:inline distT="0" distB="0" distL="0" distR="0">
            <wp:extent cx="5476875" cy="952500"/>
            <wp:effectExtent l="0" t="0" r="0" b="0"/>
            <wp:docPr id="4" name="Grafik 4" descr="Logo Klasse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Klasse 20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7CB" w:rsidRDefault="0081504F" w:rsidP="0081504F">
      <w:pPr>
        <w:jc w:val="center"/>
      </w:pPr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inline distT="0" distB="0" distL="0" distR="0" wp14:anchorId="31494010" wp14:editId="5303237B">
                <wp:extent cx="304800" cy="304800"/>
                <wp:effectExtent l="0" t="0" r="0" b="0"/>
                <wp:docPr id="2" name="AutoShape 3" descr="https://www.bing.com/search?q=aok+bamberg&amp;form=EDGEAR&amp;qs=PF&amp;cvid=ae6fcff52d934cd09999e9496ac5dad6&amp;cc=DE&amp;setlang=de-DE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9E31CB" id="AutoShape 3" o:spid="_x0000_s1026" alt="https://www.bing.com/search?q=aok+bamberg&amp;form=EDGEAR&amp;qs=PF&amp;cvid=ae6fcff52d934cd09999e9496ac5dad6&amp;cc=DE&amp;setlang=de-DE" href="http://www.aok.de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95325" cy="695325"/>
            <wp:effectExtent l="0" t="0" r="9525" b="9525"/>
            <wp:docPr id="3" name="Grafik 3" descr="https://www.bing.com/th?id=A8%252bCzrNkHI0zcIw480x360&amp;w=73&amp;h=73&amp;c=2&amp;pcl=000000&amp;pid=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bing.com/th?id=A8%252bCzrNkHI0zcIw480x360&amp;w=73&amp;h=73&amp;c=2&amp;pcl=000000&amp;pid=Loc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4F" w:rsidRDefault="0081504F" w:rsidP="0081504F">
      <w:pPr>
        <w:jc w:val="center"/>
      </w:pPr>
    </w:p>
    <w:p w:rsidR="0081504F" w:rsidRDefault="0081504F" w:rsidP="008150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Auch im zweiten Schuljahr führen wir, die Klassen 2b und 2c, das Projekt Klasse 2000 weiter.</w:t>
      </w:r>
    </w:p>
    <w:p w:rsidR="0081504F" w:rsidRDefault="0081504F" w:rsidP="008150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Nachdem wir im letzten Jahr von unserer Gesundheitsförderin Frau </w:t>
      </w:r>
      <w:proofErr w:type="spellStart"/>
      <w:r>
        <w:rPr>
          <w:rFonts w:ascii="Comic Sans MS" w:hAnsi="Comic Sans MS"/>
          <w:sz w:val="24"/>
          <w:szCs w:val="24"/>
        </w:rPr>
        <w:t>Dölker</w:t>
      </w:r>
      <w:proofErr w:type="spellEnd"/>
      <w:r>
        <w:rPr>
          <w:rFonts w:ascii="Comic Sans MS" w:hAnsi="Comic Sans MS"/>
          <w:sz w:val="24"/>
          <w:szCs w:val="24"/>
        </w:rPr>
        <w:t xml:space="preserve"> einiges über die Atmung und den Weg der Luft in unserem Körper gelernt haben, ging es bei ihrem heutigen Besuch (07.11.18) um </w:t>
      </w:r>
      <w:r w:rsidR="006D1F24">
        <w:rPr>
          <w:rFonts w:ascii="Comic Sans MS" w:hAnsi="Comic Sans MS"/>
          <w:sz w:val="24"/>
          <w:szCs w:val="24"/>
        </w:rPr>
        <w:t xml:space="preserve">den Weg der Nahrung und </w:t>
      </w:r>
      <w:r>
        <w:rPr>
          <w:rFonts w:ascii="Comic Sans MS" w:hAnsi="Comic Sans MS"/>
          <w:sz w:val="24"/>
          <w:szCs w:val="24"/>
        </w:rPr>
        <w:t>die Verdauung.</w:t>
      </w:r>
    </w:p>
    <w:p w:rsidR="001166E6" w:rsidRDefault="006D1F24" w:rsidP="008150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Zuerst erfuhren wir, welchen Weg die Nahrung in unserem Körper zurücklegt und an welchen Organen sie dabei „vorbeikommt“</w:t>
      </w:r>
      <w:r w:rsidR="001166E6">
        <w:rPr>
          <w:rFonts w:ascii="Comic Sans MS" w:hAnsi="Comic Sans MS"/>
          <w:sz w:val="24"/>
          <w:szCs w:val="24"/>
        </w:rPr>
        <w:t>.</w:t>
      </w:r>
    </w:p>
    <w:p w:rsidR="006D1F24" w:rsidRDefault="001166E6" w:rsidP="008150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Danach </w:t>
      </w:r>
      <w:r w:rsidR="006D1F24">
        <w:rPr>
          <w:rFonts w:ascii="Comic Sans MS" w:hAnsi="Comic Sans MS"/>
          <w:sz w:val="24"/>
          <w:szCs w:val="24"/>
        </w:rPr>
        <w:t>bekam jedes Kind Puzzleteile der Verdauungsorgane, musste diese auf einer Vorlage in die richtige Reihenfolge bringen und mit dem jeweiligen Namen beschriften.</w:t>
      </w:r>
    </w:p>
    <w:p w:rsidR="006D1F24" w:rsidRDefault="006D1F24" w:rsidP="006D1F24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        </w:t>
      </w:r>
      <w:r w:rsidR="0081504F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085975" cy="2779001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797" cy="278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t xml:space="preserve">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094465" cy="2790312"/>
            <wp:effectExtent l="0" t="0" r="127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641" cy="279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6E6" w:rsidRDefault="001166E6" w:rsidP="006D1F24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                   Stolz präsentierten wir unsere Ergebnisse </w:t>
      </w:r>
      <w:r w:rsidRPr="001166E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81504F" w:rsidRPr="0081504F" w:rsidRDefault="001166E6" w:rsidP="0081504F">
      <w:pPr>
        <w:rPr>
          <w:rFonts w:ascii="Comic Sans MS" w:hAnsi="Comic Sans MS"/>
          <w:sz w:val="24"/>
          <w:szCs w:val="24"/>
        </w:rPr>
      </w:pPr>
      <w:r w:rsidRPr="001166E6"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370205</wp:posOffset>
                </wp:positionV>
                <wp:extent cx="3048000" cy="1803400"/>
                <wp:effectExtent l="0" t="0" r="1905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E6" w:rsidRPr="001166E6" w:rsidRDefault="001166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66E6" w:rsidRPr="001166E6" w:rsidRDefault="001166E6" w:rsidP="001166E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166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Michael durfte präsentieren, wie ein fast vier Meter langer Darm (hier dargestellt von einer Paketschnur) Platz in unserem Körper findet.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9.15pt;margin-top:29.15pt;width:240pt;height:1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">
                <v:textbox>
                  <w:txbxContent>
                    <w:p w:rsidR="001166E6" w:rsidRPr="001166E6" w:rsidRDefault="001166E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66E6" w:rsidRPr="001166E6" w:rsidRDefault="001166E6" w:rsidP="001166E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166E6">
                        <w:rPr>
                          <w:rFonts w:ascii="Comic Sans MS" w:hAnsi="Comic Sans MS"/>
                          <w:sz w:val="24"/>
                          <w:szCs w:val="24"/>
                        </w:rPr>
                        <w:t>Michael durfte präsentieren, wie ein fast vier Meter langer Darm (hier dargestellt von einer Paketschnur) Platz in unserem Körper findet.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1F24">
        <w:rPr>
          <w:rFonts w:ascii="Comic Sans MS" w:hAnsi="Comic Sans MS"/>
          <w:noProof/>
          <w:sz w:val="24"/>
          <w:szCs w:val="24"/>
        </w:rPr>
        <w:t xml:space="preserve">        </w:t>
      </w:r>
      <w:r w:rsidR="006D1F24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86ADF18" wp14:editId="16FD933B">
            <wp:extent cx="2486025" cy="2317550"/>
            <wp:effectExtent l="0" t="0" r="0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06" cy="234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6E6" w:rsidRDefault="001166E6" w:rsidP="0081504F">
      <w:pPr>
        <w:jc w:val="center"/>
      </w:pPr>
    </w:p>
    <w:p w:rsidR="0081504F" w:rsidRDefault="00631970" w:rsidP="0081504F">
      <w:pPr>
        <w:rPr>
          <w:rFonts w:ascii="Comic Sans MS" w:hAnsi="Comic Sans MS"/>
          <w:sz w:val="24"/>
          <w:szCs w:val="24"/>
        </w:rPr>
      </w:pPr>
      <w:r w:rsidRPr="00631970">
        <w:rPr>
          <w:rFonts w:ascii="Comic Sans MS" w:hAnsi="Comic Sans MS"/>
          <w:sz w:val="24"/>
          <w:szCs w:val="24"/>
        </w:rPr>
        <w:t>Nach dem Abschluss-Spiel, bei dem sich alle Kinder einmal als Nahrung</w:t>
      </w:r>
      <w:r>
        <w:rPr>
          <w:rFonts w:ascii="Comic Sans MS" w:hAnsi="Comic Sans MS"/>
          <w:sz w:val="24"/>
          <w:szCs w:val="24"/>
        </w:rPr>
        <w:t>smittel</w:t>
      </w:r>
      <w:r w:rsidRPr="00631970">
        <w:rPr>
          <w:rFonts w:ascii="Comic Sans MS" w:hAnsi="Comic Sans MS"/>
          <w:sz w:val="24"/>
          <w:szCs w:val="24"/>
        </w:rPr>
        <w:t xml:space="preserve"> von einem Verdauungsorgan zum anderen </w:t>
      </w:r>
      <w:r>
        <w:rPr>
          <w:rFonts w:ascii="Comic Sans MS" w:hAnsi="Comic Sans MS"/>
          <w:sz w:val="24"/>
          <w:szCs w:val="24"/>
        </w:rPr>
        <w:t>weiterschieben lassen dufte, waren sich alle wieder einig:</w:t>
      </w:r>
    </w:p>
    <w:p w:rsidR="00631970" w:rsidRDefault="00631970" w:rsidP="008150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Das hat riesigen Spaß gemacht!</w:t>
      </w:r>
    </w:p>
    <w:p w:rsidR="00631970" w:rsidRDefault="00631970" w:rsidP="008150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740400" cy="32258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70" w:rsidRDefault="00631970" w:rsidP="008150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Wir freuen uns heute schon auf den nächsten Besuch von Frau </w:t>
      </w:r>
      <w:proofErr w:type="spellStart"/>
      <w:r>
        <w:rPr>
          <w:rFonts w:ascii="Comic Sans MS" w:hAnsi="Comic Sans MS"/>
          <w:sz w:val="24"/>
          <w:szCs w:val="24"/>
        </w:rPr>
        <w:t>Dölker</w:t>
      </w:r>
      <w:proofErr w:type="spellEnd"/>
      <w:r>
        <w:rPr>
          <w:rFonts w:ascii="Comic Sans MS" w:hAnsi="Comic Sans MS"/>
          <w:sz w:val="24"/>
          <w:szCs w:val="24"/>
        </w:rPr>
        <w:t xml:space="preserve"> im Februar 2019.</w:t>
      </w:r>
    </w:p>
    <w:p w:rsidR="00631970" w:rsidRDefault="00631970" w:rsidP="0081504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31970" w:rsidRPr="00631970" w:rsidRDefault="00631970" w:rsidP="008150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Petra Hagel und Tanja Friedmann</w:t>
      </w:r>
    </w:p>
    <w:sectPr w:rsidR="00631970" w:rsidRPr="006319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4F"/>
    <w:rsid w:val="001166E6"/>
    <w:rsid w:val="00631970"/>
    <w:rsid w:val="006D1F24"/>
    <w:rsid w:val="0081504F"/>
    <w:rsid w:val="00A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5ABD"/>
  <w15:chartTrackingRefBased/>
  <w15:docId w15:val="{FA53606C-A25E-4F4C-9B70-1247E445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6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66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66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66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6E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166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66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66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66E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aok.de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2018-11-11T12:37:00Z</dcterms:created>
  <dcterms:modified xsi:type="dcterms:W3CDTF">2018-11-11T13:12:00Z</dcterms:modified>
</cp:coreProperties>
</file>